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A3" w:rsidRDefault="00517863" w:rsidP="00D305FF">
      <w:pPr>
        <w:ind w:left="-630" w:firstLine="63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104.25pt;margin-top:114pt;width:388.5pt;height:82.95pt;z-index:25166745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f5JQ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">
            <v:textbox>
              <w:txbxContent>
                <w:p w:rsidR="00534BBA" w:rsidRPr="00887017" w:rsidRDefault="00534BBA" w:rsidP="00534BBA">
                  <w:pPr>
                    <w:shd w:val="clear" w:color="auto" w:fill="FFFFFF" w:themeFill="background1"/>
                    <w:jc w:val="center"/>
                    <w:rPr>
                      <w:rFonts w:ascii="Arial Black" w:hAnsi="Arial Black" w:cs="Arial"/>
                      <w:color w:val="1F497D"/>
                      <w:sz w:val="28"/>
                      <w:szCs w:val="28"/>
                      <w:shd w:val="clear" w:color="auto" w:fill="FFFFFF"/>
                    </w:rPr>
                  </w:pPr>
                  <w:r w:rsidRPr="00887017">
                    <w:rPr>
                      <w:rFonts w:ascii="Arial Black" w:hAnsi="Arial Black" w:cs="Arial"/>
                      <w:b/>
                      <w:bCs/>
                      <w:color w:val="1F497D"/>
                      <w:sz w:val="28"/>
                      <w:szCs w:val="28"/>
                      <w:shd w:val="clear" w:color="auto" w:fill="FFFFFF"/>
                    </w:rPr>
                    <w:t xml:space="preserve">Workshop </w:t>
                  </w:r>
                  <w:r>
                    <w:rPr>
                      <w:rFonts w:ascii="Arial Black" w:hAnsi="Arial Black" w:cs="Arial"/>
                      <w:b/>
                      <w:bCs/>
                      <w:color w:val="1F497D"/>
                      <w:sz w:val="28"/>
                      <w:szCs w:val="28"/>
                      <w:shd w:val="clear" w:color="auto" w:fill="FFFFFF"/>
                    </w:rPr>
                    <w:t>for the teachers by the</w:t>
                  </w:r>
                  <w:r w:rsidRPr="00887017">
                    <w:rPr>
                      <w:rFonts w:ascii="Arial Black" w:hAnsi="Arial Black" w:cs="Arial"/>
                      <w:b/>
                      <w:bCs/>
                      <w:color w:val="1F497D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Black" w:hAnsi="Arial Black" w:cs="Arial"/>
                      <w:b/>
                      <w:bCs/>
                      <w:color w:val="1F497D"/>
                      <w:sz w:val="28"/>
                      <w:szCs w:val="28"/>
                      <w:shd w:val="clear" w:color="auto" w:fill="FFFFFF"/>
                    </w:rPr>
                    <w:t xml:space="preserve">Counseling </w:t>
                  </w:r>
                  <w:r w:rsidRPr="00887017">
                    <w:rPr>
                      <w:rFonts w:ascii="Arial Black" w:hAnsi="Arial Black" w:cs="Arial"/>
                      <w:b/>
                      <w:bCs/>
                      <w:color w:val="1F497D"/>
                      <w:sz w:val="28"/>
                      <w:szCs w:val="28"/>
                      <w:shd w:val="clear" w:color="auto" w:fill="FFFFFF"/>
                    </w:rPr>
                    <w:t>Departmen</w:t>
                  </w:r>
                  <w:r>
                    <w:rPr>
                      <w:rFonts w:ascii="Arial Black" w:hAnsi="Arial Black" w:cs="Arial"/>
                      <w:b/>
                      <w:bCs/>
                      <w:color w:val="1F497D"/>
                      <w:sz w:val="28"/>
                      <w:szCs w:val="28"/>
                      <w:shd w:val="clear" w:color="auto" w:fill="FFFFFF"/>
                    </w:rPr>
                    <w:t xml:space="preserve">t of ISWK and the CSE </w:t>
                  </w:r>
                </w:p>
                <w:p w:rsidR="00534BBA" w:rsidRPr="00B443C9" w:rsidRDefault="00534BBA" w:rsidP="00534BBA">
                  <w:pPr>
                    <w:shd w:val="clear" w:color="auto" w:fill="FFFFFF" w:themeFill="background1"/>
                    <w:jc w:val="center"/>
                    <w:rPr>
                      <w:rFonts w:ascii="Arial Black" w:hAnsi="Arial Black"/>
                      <w:color w:val="C00000"/>
                      <w:sz w:val="32"/>
                      <w:szCs w:val="32"/>
                    </w:rPr>
                  </w:pPr>
                  <w:r w:rsidRPr="00B443C9">
                    <w:rPr>
                      <w:rFonts w:ascii="Arial Black" w:hAnsi="Arial Black" w:cs="Arial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“Strategies to handle Children with Special </w:t>
                  </w:r>
                  <w:proofErr w:type="gramStart"/>
                  <w:r w:rsidRPr="00B443C9">
                    <w:rPr>
                      <w:rFonts w:ascii="Arial Black" w:hAnsi="Arial Black" w:cs="Arial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shd w:val="clear" w:color="auto" w:fill="FFFFFF"/>
                    </w:rPr>
                    <w:t>Needs</w:t>
                  </w:r>
                  <w:r>
                    <w:rPr>
                      <w:rFonts w:ascii="Arial Black" w:hAnsi="Arial Black" w:cs="Arial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443C9">
                    <w:rPr>
                      <w:rFonts w:ascii="Arial Black" w:hAnsi="Arial Black" w:cs="Arial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shd w:val="clear" w:color="auto" w:fill="FFFFFF"/>
                    </w:rPr>
                    <w:t>”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14.3pt;margin-top:196.25pt;width:368pt;height:534.25pt;z-index:251669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">
            <v:textbox>
              <w:txbxContent>
                <w:p w:rsidR="00517863" w:rsidRPr="00D60D83" w:rsidRDefault="00517863" w:rsidP="00517863">
                  <w:pPr>
                    <w:shd w:val="clear" w:color="auto" w:fill="FFFFFF" w:themeFill="background1"/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656B11">
                    <w:rPr>
                      <w:rStyle w:val="apple-converted-space"/>
                      <w:rFonts w:ascii="Verdana" w:hAnsi="Verdana" w:cs="Arial"/>
                      <w:color w:val="333333"/>
                      <w:shd w:val="clear" w:color="auto" w:fill="FFFFFF"/>
                    </w:rPr>
                    <w:t xml:space="preserve"> </w:t>
                  </w:r>
                  <w:r w:rsidRPr="00D60D83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Workshops</w:t>
                  </w:r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 are a great opportunity</w:t>
                  </w:r>
                  <w:r w:rsidRPr="00D60D83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for teachers to </w:t>
                  </w:r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enhance their knowledge about children with </w:t>
                  </w:r>
                  <w:r w:rsidRPr="00D60D83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special need</w:t>
                  </w:r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s,</w:t>
                  </w:r>
                  <w:r w:rsidRPr="00D60D83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to </w:t>
                  </w:r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learn new skills and strategies and to help the children </w:t>
                  </w:r>
                  <w:r w:rsidRPr="00D60D83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grow both</w:t>
                  </w:r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emotionally and educationally. Teachers of KG1,</w:t>
                  </w:r>
                  <w:r w:rsidRPr="00D60D83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KG2, Gra</w:t>
                  </w:r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de 1-5 and counselors were part of the program held on Sunday</w:t>
                  </w:r>
                  <w:proofErr w:type="gramStart"/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,28</w:t>
                  </w:r>
                  <w:r w:rsidRPr="007136E9"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  <w:vertAlign w:val="superscript"/>
                    </w:rPr>
                    <w:t>th</w:t>
                  </w:r>
                  <w:proofErr w:type="gramEnd"/>
                  <w:r>
                    <w:rPr>
                      <w:rFonts w:ascii="Verdana" w:hAnsi="Verdana" w:cs="Times New Roman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May 2017.</w:t>
                  </w:r>
                </w:p>
                <w:p w:rsidR="00517863" w:rsidRPr="00D60D83" w:rsidRDefault="00517863" w:rsidP="00517863">
                  <w:pPr>
                    <w:shd w:val="clear" w:color="auto" w:fill="FFFFFF" w:themeFill="background1"/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A01FC7"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Two Special Educator</w:t>
                  </w:r>
                  <w:r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s</w:t>
                  </w:r>
                  <w:r w:rsidRPr="00A01FC7"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from </w:t>
                  </w:r>
                  <w:r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CSE shared their expertise to</w:t>
                  </w:r>
                  <w:r w:rsidRPr="00D60D83"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enrich the teachers on </w:t>
                  </w:r>
                  <w:r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the needs of special children</w:t>
                  </w:r>
                  <w:r w:rsidRPr="00D60D83"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shd w:val="clear" w:color="auto" w:fill="FFFFFF"/>
                    </w:rPr>
                    <w:t>.</w:t>
                  </w:r>
                </w:p>
                <w:p w:rsidR="00517863" w:rsidRPr="000368C0" w:rsidRDefault="00517863" w:rsidP="00517863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</w:pPr>
                  <w:proofErr w:type="spellStart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>Mrs.Hema</w:t>
                  </w:r>
                  <w:proofErr w:type="spellEnd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 xml:space="preserve"> </w:t>
                  </w:r>
                  <w:proofErr w:type="spellStart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>Mohanasundaram</w:t>
                  </w:r>
                  <w:proofErr w:type="spellEnd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>- Special Educator-CSE</w:t>
                  </w:r>
                </w:p>
                <w:p w:rsidR="00517863" w:rsidRPr="000368C0" w:rsidRDefault="00517863" w:rsidP="00517863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</w:pPr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 xml:space="preserve">Miss </w:t>
                  </w:r>
                  <w:proofErr w:type="spellStart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>Smitha</w:t>
                  </w:r>
                  <w:proofErr w:type="spellEnd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 xml:space="preserve"> </w:t>
                  </w:r>
                  <w:proofErr w:type="spellStart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>Chandrashekar</w:t>
                  </w:r>
                  <w:proofErr w:type="spellEnd"/>
                  <w:r w:rsidRPr="000368C0"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  <w:t>- Special Educator-CSE </w:t>
                  </w:r>
                </w:p>
                <w:p w:rsidR="00517863" w:rsidRPr="000368C0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323E4F" w:themeColor="text2" w:themeShade="BF"/>
                    </w:rPr>
                  </w:pPr>
                </w:p>
                <w:p w:rsidR="00517863" w:rsidRPr="00A01FC7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u w:val="single"/>
                      <w:shd w:val="clear" w:color="auto" w:fill="FFFFFF"/>
                    </w:rPr>
                  </w:pPr>
                  <w:r w:rsidRPr="00A01FC7">
                    <w:rPr>
                      <w:rFonts w:ascii="Verdana" w:eastAsia="Times New Roman" w:hAnsi="Verdana" w:cs="Times New Roman"/>
                      <w:color w:val="323E4F" w:themeColor="text2" w:themeShade="BF"/>
                      <w:sz w:val="20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u w:val="single"/>
                      <w:shd w:val="clear" w:color="auto" w:fill="FFFFFF"/>
                    </w:rPr>
                    <w:t>SA</w:t>
                  </w:r>
                  <w:r w:rsidRPr="00A01FC7"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u w:val="single"/>
                      <w:shd w:val="clear" w:color="auto" w:fill="FFFFFF"/>
                    </w:rPr>
                    <w:t>L</w:t>
                  </w:r>
                  <w:r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u w:val="single"/>
                      <w:shd w:val="clear" w:color="auto" w:fill="FFFFFF"/>
                    </w:rPr>
                    <w:t>I</w:t>
                  </w:r>
                  <w:r w:rsidRPr="00A01FC7"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u w:val="single"/>
                      <w:shd w:val="clear" w:color="auto" w:fill="FFFFFF"/>
                    </w:rPr>
                    <w:t>ENT FEATURES OF THE PROGRAM:</w:t>
                  </w:r>
                </w:p>
                <w:p w:rsidR="00517863" w:rsidRPr="00A01FC7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hAnsi="Verdana"/>
                      <w:b/>
                      <w:bCs/>
                      <w:color w:val="323E4F" w:themeColor="text2" w:themeShade="BF"/>
                      <w:sz w:val="20"/>
                      <w:u w:val="single"/>
                      <w:shd w:val="clear" w:color="auto" w:fill="FFFFFF"/>
                    </w:rPr>
                  </w:pPr>
                </w:p>
                <w:p w:rsidR="00517863" w:rsidRPr="00D60D83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23E4F" w:themeColor="text2" w:themeShade="BF"/>
                      <w:sz w:val="20"/>
                      <w:u w:val="single"/>
                    </w:rPr>
                  </w:pPr>
                  <w:r w:rsidRPr="00D60D83">
                    <w:rPr>
                      <w:rFonts w:ascii="Verdana" w:eastAsia="Times New Roman" w:hAnsi="Verdana" w:cs="Times New Roman"/>
                      <w:b/>
                      <w:bCs/>
                      <w:color w:val="323E4F" w:themeColor="text2" w:themeShade="BF"/>
                      <w:sz w:val="20"/>
                      <w:u w:val="single"/>
                    </w:rPr>
                    <w:t>Classroom Strategies for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23E4F" w:themeColor="text2" w:themeShade="BF"/>
                      <w:sz w:val="20"/>
                      <w:u w:val="single"/>
                    </w:rPr>
                    <w:t xml:space="preserve"> children with ASD, ADHD and SLD</w:t>
                  </w:r>
                </w:p>
                <w:p w:rsidR="00517863" w:rsidRPr="00A01FC7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23E4F" w:themeColor="text2" w:themeShade="BF"/>
                      <w:sz w:val="20"/>
                    </w:rPr>
                  </w:pP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>Introduction on Autism spectrum disorder (ASD), causes and prevalence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How to deal with ASD having difficulty in communication, Social    Interaction, Behaviors, emotional and sensory issues &amp; Motor skills 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>Strategies to deal with hyperactivity, impulsivity, disorganization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Specific Learning Disability – Dyslexia, Dyscalculia, 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Strategies for academic success </w:t>
                  </w:r>
                </w:p>
                <w:p w:rsidR="00517863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323E4F" w:themeColor="text2" w:themeShade="BF"/>
                      <w:sz w:val="20"/>
                      <w:u w:val="single"/>
                    </w:rPr>
                  </w:pPr>
                  <w:r w:rsidRPr="00D60D83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323E4F" w:themeColor="text2" w:themeShade="BF"/>
                      <w:sz w:val="20"/>
                      <w:u w:val="single"/>
                    </w:rPr>
                    <w:t>Modifications in Evaluat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323E4F" w:themeColor="text2" w:themeShade="BF"/>
                      <w:sz w:val="20"/>
                      <w:u w:val="single"/>
                    </w:rPr>
                    <w:t>ion and Classroom Modifications</w:t>
                  </w:r>
                </w:p>
                <w:p w:rsidR="00517863" w:rsidRPr="00D60D83" w:rsidRDefault="00517863" w:rsidP="00517863">
                  <w:pPr>
                    <w:shd w:val="clear" w:color="auto" w:fill="FFFFFF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323E4F" w:themeColor="text2" w:themeShade="BF"/>
                      <w:sz w:val="20"/>
                      <w:u w:val="single"/>
                    </w:rPr>
                  </w:pP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>Curriculum Modification and Evaluation, Curriculum Components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>What is co-teaching, Learning styles, learning and the senses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What is IEP, Guidelines,  and how to implement 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Alternative Teaching and Evaluation Techniques </w:t>
                  </w:r>
                </w:p>
                <w:p w:rsidR="00517863" w:rsidRPr="00D60D83" w:rsidRDefault="00517863" w:rsidP="00517863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Motivational Strategies </w:t>
                  </w:r>
                </w:p>
                <w:p w:rsidR="00517863" w:rsidRDefault="00517863" w:rsidP="00517863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after="200" w:line="276" w:lineRule="auto"/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</w:pPr>
                  <w:r w:rsidRPr="00D60D83">
                    <w:rPr>
                      <w:rFonts w:ascii="Verdana" w:hAnsi="Verdana"/>
                      <w:b/>
                      <w:bCs/>
                      <w:i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Group Activity </w:t>
                  </w:r>
                </w:p>
                <w:p w:rsidR="00517863" w:rsidRPr="00656B11" w:rsidRDefault="00517863" w:rsidP="00517863">
                  <w:pPr>
                    <w:pStyle w:val="ListParagraph"/>
                    <w:shd w:val="clear" w:color="auto" w:fill="FFFFFF" w:themeFill="background1"/>
                    <w:rPr>
                      <w:rFonts w:ascii="Verdana" w:hAnsi="Verdana"/>
                      <w:color w:val="000000"/>
                      <w:shd w:val="clear" w:color="auto" w:fill="FFFFFF"/>
                    </w:rPr>
                  </w:pPr>
                  <w:r>
                    <w:rPr>
                      <w:rFonts w:ascii="Verdana" w:hAnsi="Verdana"/>
                      <w:b/>
                      <w:bCs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The workshop was </w:t>
                  </w:r>
                  <w:r w:rsidR="00517D84">
                    <w:rPr>
                      <w:rFonts w:ascii="Verdana" w:hAnsi="Verdana"/>
                      <w:b/>
                      <w:bCs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>interactive, with</w:t>
                  </w:r>
                  <w:r>
                    <w:rPr>
                      <w:rFonts w:ascii="Verdana" w:hAnsi="Verdana"/>
                      <w:b/>
                      <w:bCs/>
                      <w:iCs/>
                      <w:color w:val="323E4F" w:themeColor="text2" w:themeShade="BF"/>
                      <w:sz w:val="20"/>
                      <w:shd w:val="clear" w:color="auto" w:fill="FFFFFF"/>
                    </w:rPr>
                    <w:t xml:space="preserve"> role play activities where the teachers showed a lot of enthusiasm in learning the special skills.</w:t>
                  </w:r>
                  <w:r w:rsidRPr="00656B11">
                    <w:rPr>
                      <w:rFonts w:ascii="Verdana" w:hAnsi="Verdana"/>
                      <w:color w:val="000000"/>
                      <w:shd w:val="clear" w:color="auto" w:fill="FFFFFF"/>
                    </w:rPr>
                    <w:t xml:space="preserve"> </w:t>
                  </w:r>
                </w:p>
                <w:p w:rsidR="00517863" w:rsidRPr="00656B11" w:rsidRDefault="00517863" w:rsidP="00517863">
                  <w:pPr>
                    <w:shd w:val="clear" w:color="auto" w:fill="FFFFFF" w:themeFill="background1"/>
                    <w:rPr>
                      <w:rFonts w:ascii="Verdana" w:hAnsi="Verdana"/>
                      <w:b/>
                      <w:bCs/>
                      <w:color w:val="C00000"/>
                    </w:rPr>
                  </w:pPr>
                </w:p>
              </w:txbxContent>
            </v:textbox>
            <w10:wrap type="topAndBottom"/>
          </v:shape>
        </w:pict>
      </w:r>
      <w:r w:rsidR="00534BBA">
        <w:rPr>
          <w:rFonts w:ascii="Calibri" w:eastAsia="Calibri" w:hAnsi="Calibri"/>
          <w:noProof/>
          <w:szCs w:val="22"/>
          <w:lang w:bidi="ar-SA"/>
        </w:rPr>
        <w:drawing>
          <wp:anchor distT="0" distB="0" distL="114300" distR="114300" simplePos="0" relativeHeight="251664384" behindDoc="0" locked="0" layoutInCell="1" allowOverlap="1" wp14:anchorId="471E0C8D" wp14:editId="66D446E0">
            <wp:simplePos x="0" y="0"/>
            <wp:positionH relativeFrom="column">
              <wp:posOffset>2752725</wp:posOffset>
            </wp:positionH>
            <wp:positionV relativeFrom="paragraph">
              <wp:posOffset>1209675</wp:posOffset>
            </wp:positionV>
            <wp:extent cx="2038350" cy="161925"/>
            <wp:effectExtent l="0" t="0" r="0" b="0"/>
            <wp:wrapNone/>
            <wp:docPr id="10248" name="Picture 13" descr="Image result for ALL KIDS ARE DIF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13" descr="Image result for ALL KIDS ARE DIFFE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534BBA">
        <w:rPr>
          <w:rFonts w:ascii="Calibri" w:eastAsia="Calibri" w:hAnsi="Calibri"/>
          <w:noProof/>
          <w:szCs w:val="22"/>
          <w:lang w:bidi="ar-SA"/>
        </w:rPr>
        <w:drawing>
          <wp:anchor distT="0" distB="0" distL="114300" distR="114300" simplePos="0" relativeHeight="251665408" behindDoc="0" locked="0" layoutInCell="1" allowOverlap="1" wp14:anchorId="78AFEE6A" wp14:editId="105A600E">
            <wp:simplePos x="0" y="0"/>
            <wp:positionH relativeFrom="column">
              <wp:posOffset>2886075</wp:posOffset>
            </wp:positionH>
            <wp:positionV relativeFrom="paragraph">
              <wp:posOffset>666750</wp:posOffset>
            </wp:positionV>
            <wp:extent cx="1724025" cy="456565"/>
            <wp:effectExtent l="190500" t="190500" r="180975" b="172085"/>
            <wp:wrapNone/>
            <wp:docPr id="7" name="Picture 13" descr="Image result for disability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Picture 13" descr="Image result for disability chi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56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bookmarkStart w:id="0" w:name="_GoBack"/>
      <w:r w:rsidR="00CB12F8" w:rsidRPr="00BD0A2F">
        <w:rPr>
          <w:noProof/>
          <w:shd w:val="clear" w:color="auto" w:fill="FFFF00"/>
          <w:lang w:bidi="ar-SA"/>
        </w:rPr>
        <w:drawing>
          <wp:inline distT="0" distB="0" distL="0" distR="0" wp14:anchorId="797A5504" wp14:editId="651C702A">
            <wp:extent cx="7229475" cy="9705975"/>
            <wp:effectExtent l="0" t="0" r="0" b="0"/>
            <wp:docPr id="2" name="Picture 2" descr="Image result for hand print page borde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nd print page border wo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69A3" w:rsidSect="00D305FF">
      <w:pgSz w:w="12240" w:h="15840"/>
      <w:pgMar w:top="270" w:right="45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97A"/>
    <w:multiLevelType w:val="hybridMultilevel"/>
    <w:tmpl w:val="2BE200A0"/>
    <w:lvl w:ilvl="0" w:tplc="31AC1F7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62BD0"/>
    <w:multiLevelType w:val="hybridMultilevel"/>
    <w:tmpl w:val="2722B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37E2E"/>
    <w:multiLevelType w:val="hybridMultilevel"/>
    <w:tmpl w:val="FD86C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B6A14"/>
    <w:multiLevelType w:val="hybridMultilevel"/>
    <w:tmpl w:val="863C2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B4BB8"/>
    <w:multiLevelType w:val="hybridMultilevel"/>
    <w:tmpl w:val="2F7AAB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05FF"/>
    <w:rsid w:val="00000DE1"/>
    <w:rsid w:val="0006667D"/>
    <w:rsid w:val="00087B8C"/>
    <w:rsid w:val="001564F8"/>
    <w:rsid w:val="0016283F"/>
    <w:rsid w:val="001A0A89"/>
    <w:rsid w:val="001A212C"/>
    <w:rsid w:val="002A7423"/>
    <w:rsid w:val="00355A35"/>
    <w:rsid w:val="003F4A36"/>
    <w:rsid w:val="00447F0A"/>
    <w:rsid w:val="00517863"/>
    <w:rsid w:val="00517D84"/>
    <w:rsid w:val="00534BBA"/>
    <w:rsid w:val="00560D43"/>
    <w:rsid w:val="00626282"/>
    <w:rsid w:val="006E23AB"/>
    <w:rsid w:val="00772812"/>
    <w:rsid w:val="009B337B"/>
    <w:rsid w:val="00A2079C"/>
    <w:rsid w:val="00A851D1"/>
    <w:rsid w:val="00B569A3"/>
    <w:rsid w:val="00B64FAC"/>
    <w:rsid w:val="00BD0A2F"/>
    <w:rsid w:val="00BD2AE0"/>
    <w:rsid w:val="00CB12F8"/>
    <w:rsid w:val="00CC3AE4"/>
    <w:rsid w:val="00D305FF"/>
    <w:rsid w:val="00D742B0"/>
    <w:rsid w:val="00EE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D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FA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A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628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7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E263-3445-4FF3-B99A-C715F954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6</cp:revision>
  <cp:lastPrinted>2017-05-31T04:52:00Z</cp:lastPrinted>
  <dcterms:created xsi:type="dcterms:W3CDTF">2017-05-31T04:49:00Z</dcterms:created>
  <dcterms:modified xsi:type="dcterms:W3CDTF">2017-05-31T06:46:00Z</dcterms:modified>
</cp:coreProperties>
</file>