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036" w:type="dxa"/>
        <w:tblLook w:val="04A0"/>
      </w:tblPr>
      <w:tblGrid>
        <w:gridCol w:w="1939"/>
        <w:gridCol w:w="3143"/>
        <w:gridCol w:w="3568"/>
        <w:gridCol w:w="3638"/>
        <w:gridCol w:w="2748"/>
      </w:tblGrid>
      <w:tr w:rsidR="00C92177" w:rsidTr="00C92177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>
            <w:pPr>
              <w:pStyle w:val="Default"/>
              <w:jc w:val="center"/>
              <w:rPr>
                <w:rFonts w:cs="Palatino Linotype"/>
                <w:bCs/>
              </w:rPr>
            </w:pPr>
            <w:r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>
              <w:rPr>
                <w:b/>
                <w:sz w:val="32"/>
                <w:szCs w:val="32"/>
              </w:rPr>
              <w:t>Wadi</w:t>
            </w:r>
            <w:proofErr w:type="spellEnd"/>
            <w:r>
              <w:rPr>
                <w:b/>
                <w:sz w:val="32"/>
                <w:szCs w:val="32"/>
              </w:rPr>
              <w:t xml:space="preserve"> Al </w:t>
            </w:r>
            <w:proofErr w:type="spellStart"/>
            <w:r>
              <w:rPr>
                <w:b/>
                <w:sz w:val="32"/>
                <w:szCs w:val="32"/>
              </w:rPr>
              <w:t>Kabir</w:t>
            </w:r>
            <w:proofErr w:type="spellEnd"/>
            <w:r>
              <w:rPr>
                <w:b/>
                <w:sz w:val="32"/>
                <w:szCs w:val="32"/>
              </w:rPr>
              <w:t xml:space="preserve"> - Syllabus break up for 2015-16</w:t>
            </w:r>
          </w:p>
        </w:tc>
      </w:tr>
      <w:tr w:rsidR="00C92177" w:rsidTr="00C92177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Class 12</w:t>
            </w:r>
          </w:p>
          <w:p w:rsidR="00C92177" w:rsidRDefault="00C92177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chemistry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 w:rsidP="00C92177">
            <w:pPr>
              <w:pStyle w:val="Default"/>
              <w:jc w:val="center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Week1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 w:rsidP="00C92177">
            <w:pPr>
              <w:pStyle w:val="Default"/>
              <w:jc w:val="center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Week2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 w:rsidP="00C92177">
            <w:pPr>
              <w:pStyle w:val="Default"/>
              <w:jc w:val="center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Week3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 w:rsidP="00C92177">
            <w:pPr>
              <w:pStyle w:val="Default"/>
              <w:jc w:val="center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Week4</w:t>
            </w:r>
          </w:p>
        </w:tc>
      </w:tr>
      <w:tr w:rsidR="00C92177" w:rsidTr="00C92177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 w:rsidP="00C92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Pr="00C92177" w:rsidRDefault="00C92177" w:rsidP="00C92177">
            <w:pPr>
              <w:rPr>
                <w:u w:val="single"/>
              </w:rPr>
            </w:pPr>
            <w:r w:rsidRPr="00C92177">
              <w:rPr>
                <w:b/>
                <w:u w:val="single"/>
              </w:rPr>
              <w:t>CHAPTER 10</w:t>
            </w:r>
            <w:proofErr w:type="gramStart"/>
            <w:r w:rsidRPr="00C92177">
              <w:rPr>
                <w:b/>
                <w:u w:val="single"/>
              </w:rPr>
              <w:t>:Haloalkanes</w:t>
            </w:r>
            <w:proofErr w:type="gramEnd"/>
            <w:r w:rsidRPr="00C92177">
              <w:rPr>
                <w:b/>
                <w:u w:val="single"/>
              </w:rPr>
              <w:t xml:space="preserve"> and </w:t>
            </w:r>
            <w:proofErr w:type="spellStart"/>
            <w:r w:rsidRPr="00C92177">
              <w:rPr>
                <w:b/>
                <w:u w:val="single"/>
              </w:rPr>
              <w:t>Haloarenes</w:t>
            </w:r>
            <w:proofErr w:type="spellEnd"/>
            <w:r w:rsidRPr="00C92177">
              <w:rPr>
                <w:b/>
                <w:u w:val="single"/>
              </w:rPr>
              <w:t>.</w:t>
            </w:r>
          </w:p>
          <w:p w:rsidR="00C92177" w:rsidRDefault="00C92177" w:rsidP="00C9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t>Haloalkanes</w:t>
            </w:r>
            <w:proofErr w:type="spellEnd"/>
            <w:r>
              <w:t xml:space="preserve">: Nomenclature, nature of C–X bond, physical and chemical properties, mechanism of substitution reactions, optical rotation. </w:t>
            </w:r>
            <w:proofErr w:type="spellStart"/>
            <w:r>
              <w:t>Haloarenes</w:t>
            </w:r>
            <w:proofErr w:type="spellEnd"/>
            <w:r>
              <w:t xml:space="preserve">: Nature of C–X bond, substitution reactions (Directive influence of halogen in </w:t>
            </w:r>
            <w:proofErr w:type="spellStart"/>
            <w:r>
              <w:t>monosubstituted</w:t>
            </w:r>
            <w:proofErr w:type="spellEnd"/>
            <w:r>
              <w:t xml:space="preserve"> compounds only)</w:t>
            </w:r>
            <w:proofErr w:type="gramStart"/>
            <w:r>
              <w:t>..</w:t>
            </w:r>
            <w:proofErr w:type="gram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>
            <w:r>
              <w:t xml:space="preserve">Uses and environmental effects of - dichloromethane, </w:t>
            </w:r>
            <w:proofErr w:type="spellStart"/>
            <w:r>
              <w:t>trichloromethane</w:t>
            </w:r>
            <w:proofErr w:type="spellEnd"/>
            <w:r>
              <w:t xml:space="preserve">, </w:t>
            </w:r>
            <w:proofErr w:type="spellStart"/>
            <w:r>
              <w:t>tetrachloromethane</w:t>
            </w:r>
            <w:proofErr w:type="spellEnd"/>
            <w:r>
              <w:t xml:space="preserve">, </w:t>
            </w:r>
            <w:proofErr w:type="spellStart"/>
            <w:r>
              <w:t>iodoform</w:t>
            </w:r>
            <w:proofErr w:type="spellEnd"/>
            <w:r>
              <w:t xml:space="preserve">, </w:t>
            </w:r>
            <w:proofErr w:type="spellStart"/>
            <w:r>
              <w:t>freons</w:t>
            </w:r>
            <w:proofErr w:type="spellEnd"/>
            <w:r>
              <w:t>, DDT</w:t>
            </w:r>
          </w:p>
          <w:p w:rsidR="00C92177" w:rsidRPr="00C92177" w:rsidRDefault="00C92177">
            <w:pPr>
              <w:rPr>
                <w:b/>
                <w:u w:val="single"/>
              </w:rPr>
            </w:pPr>
            <w:r w:rsidRPr="00C92177">
              <w:rPr>
                <w:b/>
                <w:u w:val="single"/>
              </w:rPr>
              <w:t xml:space="preserve">CHAPTER 11:Alcohols, Phenols and Ethers </w:t>
            </w:r>
          </w:p>
          <w:p w:rsidR="00C92177" w:rsidRDefault="00C92177">
            <w:r>
              <w:t xml:space="preserve">Alcohols: Nomenclature, methods of preparation, physical and chemical properties (of primary alcohols only), identification of primary, secondary and tertiary alcohols, mechanism of dehydration, uses with special reference to methanol and ethanol. Phenols: Nomenclature, methods of preparation, physical and chemical properties, acidic nature of phenol, </w:t>
            </w:r>
          </w:p>
          <w:p w:rsidR="00C92177" w:rsidRDefault="00C92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electrophillic</w:t>
            </w:r>
            <w:proofErr w:type="spellEnd"/>
            <w:proofErr w:type="gramEnd"/>
            <w:r>
              <w:t xml:space="preserve"> substitution reactions, uses of phenols. Ethers: Nomenclature, methods of preparation, physical and chemical properties, uses.</w:t>
            </w:r>
          </w:p>
          <w:p w:rsidR="00C92177" w:rsidRDefault="00C92177" w:rsidP="00C92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177">
              <w:rPr>
                <w:b/>
                <w:u w:val="single"/>
              </w:rPr>
              <w:t xml:space="preserve">CHAPTER 12: </w:t>
            </w:r>
            <w:proofErr w:type="spellStart"/>
            <w:r w:rsidRPr="00C92177">
              <w:rPr>
                <w:b/>
                <w:u w:val="single"/>
              </w:rPr>
              <w:t>Aldehydes</w:t>
            </w:r>
            <w:proofErr w:type="spellEnd"/>
            <w:r w:rsidRPr="00C92177">
              <w:rPr>
                <w:b/>
                <w:u w:val="single"/>
              </w:rPr>
              <w:t xml:space="preserve">, </w:t>
            </w:r>
            <w:proofErr w:type="spellStart"/>
            <w:r w:rsidRPr="00C92177">
              <w:rPr>
                <w:b/>
                <w:u w:val="single"/>
              </w:rPr>
              <w:t>Ketones</w:t>
            </w:r>
            <w:proofErr w:type="spellEnd"/>
            <w:r w:rsidRPr="00C92177">
              <w:rPr>
                <w:b/>
                <w:u w:val="single"/>
              </w:rPr>
              <w:t xml:space="preserve"> and Carboxylic Acids</w:t>
            </w:r>
            <w:r>
              <w:t xml:space="preserve"> </w:t>
            </w:r>
            <w:r>
              <w:br/>
            </w:r>
            <w:proofErr w:type="spellStart"/>
            <w:r>
              <w:t>Aldehydes</w:t>
            </w:r>
            <w:proofErr w:type="spellEnd"/>
            <w:r>
              <w:t xml:space="preserve"> and </w:t>
            </w:r>
            <w:proofErr w:type="spellStart"/>
            <w:r>
              <w:t>Ketones</w:t>
            </w:r>
            <w:proofErr w:type="spellEnd"/>
            <w:r>
              <w:t xml:space="preserve">: Nomenclature, nature of carbonyl group, methods of preparation, physical and chemical properties, mechanism of </w:t>
            </w:r>
            <w:proofErr w:type="spellStart"/>
            <w:r>
              <w:t>nucleophilic</w:t>
            </w:r>
            <w:proofErr w:type="spellEnd"/>
            <w:r>
              <w:t xml:space="preserve"> addition, reactivity of alpha hydrogen in </w:t>
            </w:r>
            <w:proofErr w:type="spellStart"/>
            <w:r>
              <w:t>aldehydes</w:t>
            </w:r>
            <w:proofErr w:type="spellEnd"/>
            <w:r>
              <w:t xml:space="preserve">: uses. </w:t>
            </w:r>
          </w:p>
        </w:tc>
      </w:tr>
      <w:tr w:rsidR="00C92177" w:rsidTr="00C92177">
        <w:trPr>
          <w:trHeight w:val="372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lastRenderedPageBreak/>
              <w:t>MAY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77" w:rsidRDefault="00C92177">
            <w:r>
              <w:t>Carboxylic Acids: Nomenclature, acidic nature, methods of preparation, physical and chemical properties; uses.</w:t>
            </w:r>
          </w:p>
          <w:p w:rsidR="00C92177" w:rsidRDefault="00C92177" w:rsidP="00C92177">
            <w:r w:rsidRPr="00C92177">
              <w:rPr>
                <w:b/>
                <w:u w:val="single"/>
              </w:rPr>
              <w:t>CHAPTER 13: Organic compounds containing Nitrogen</w:t>
            </w:r>
            <w:r>
              <w:t xml:space="preserve"> </w:t>
            </w:r>
          </w:p>
          <w:p w:rsidR="00C92177" w:rsidRDefault="00C92177" w:rsidP="00C9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Amines: Nomenclature, classification, structure, methods of preparation, physical and chemical properties, uses,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>
            <w:r>
              <w:t xml:space="preserve">identification of primary, secondary and tertiary amines. Cyanides and Isocyanides - will be mentioned at relevant places in text. </w:t>
            </w:r>
            <w:proofErr w:type="spellStart"/>
            <w:r>
              <w:t>Diazonium</w:t>
            </w:r>
            <w:proofErr w:type="spellEnd"/>
            <w:r>
              <w:t xml:space="preserve"> salts: Preparation, chemical reactions and importance in synthetic organic chemistry.</w:t>
            </w:r>
          </w:p>
          <w:p w:rsidR="00C92177" w:rsidRPr="00C92177" w:rsidRDefault="00C92177" w:rsidP="00C92177">
            <w:pPr>
              <w:rPr>
                <w:b/>
                <w:u w:val="single"/>
              </w:rPr>
            </w:pPr>
            <w:r w:rsidRPr="00C92177">
              <w:rPr>
                <w:b/>
                <w:u w:val="single"/>
              </w:rPr>
              <w:t xml:space="preserve">CHAPTER 7: "p"-Block Elements </w:t>
            </w:r>
          </w:p>
          <w:p w:rsidR="00C92177" w:rsidRDefault="00C92177" w:rsidP="00C9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911">
              <w:rPr>
                <w:b/>
                <w:u w:val="single"/>
              </w:rPr>
              <w:t>Group -15 Elements:</w:t>
            </w:r>
            <w:r>
              <w:t xml:space="preserve"> General introduction, electronic configuration, occurrence, oxidation states, trends in physical and chemical properties; Nitrogen preparation properties and uses; compounds of Nitrogen, preparation and properties of Ammonia and Nitric Acid, Oxides of Nitrogen(Structure only) ; Phosphorus - allotropic forms, compounds of Phosphorus: Preparation and Properties of </w:t>
            </w:r>
            <w:proofErr w:type="spellStart"/>
            <w:r>
              <w:t>Phosphine</w:t>
            </w:r>
            <w:proofErr w:type="spellEnd"/>
            <w:r>
              <w:t xml:space="preserve">, Halides and </w:t>
            </w:r>
            <w:proofErr w:type="spellStart"/>
            <w:r>
              <w:t>Oxoacids</w:t>
            </w:r>
            <w:proofErr w:type="spellEnd"/>
            <w:r>
              <w:t xml:space="preserve"> (elementary idea only).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77" w:rsidRDefault="00C9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911">
              <w:rPr>
                <w:b/>
                <w:u w:val="single"/>
              </w:rPr>
              <w:t>Group 16 Elements:</w:t>
            </w:r>
            <w:r>
              <w:t xml:space="preserve"> General introduction, electronic configuration, oxidation states, occurrence, trends in physical and chemical properties, </w:t>
            </w:r>
            <w:proofErr w:type="spellStart"/>
            <w:r>
              <w:t>dioxygen</w:t>
            </w:r>
            <w:proofErr w:type="spellEnd"/>
            <w:r>
              <w:t xml:space="preserve">: Preparation, Properties and uses, classification of Oxides, Ozone, </w:t>
            </w:r>
            <w:proofErr w:type="spellStart"/>
            <w:r>
              <w:t>Sulphur</w:t>
            </w:r>
            <w:proofErr w:type="spellEnd"/>
            <w:r>
              <w:t xml:space="preserve"> -allotropic forms; compounds of </w:t>
            </w:r>
            <w:proofErr w:type="spellStart"/>
            <w:r>
              <w:t>Sulphur</w:t>
            </w:r>
            <w:proofErr w:type="spellEnd"/>
            <w:r>
              <w:t xml:space="preserve">: Preparation Properties and uses of </w:t>
            </w:r>
            <w:proofErr w:type="spellStart"/>
            <w:r>
              <w:t>Sulphur</w:t>
            </w:r>
            <w:proofErr w:type="spellEnd"/>
            <w:r>
              <w:t xml:space="preserve">-dioxide, </w:t>
            </w:r>
            <w:proofErr w:type="spellStart"/>
            <w:r>
              <w:t>Sulphuric</w:t>
            </w:r>
            <w:proofErr w:type="spellEnd"/>
            <w:r>
              <w:t xml:space="preserve"> Acid: industrial process of manufacture, properties and uses; </w:t>
            </w:r>
            <w:proofErr w:type="spellStart"/>
            <w:r>
              <w:t>Oxoacids</w:t>
            </w:r>
            <w:proofErr w:type="spellEnd"/>
            <w:r>
              <w:t xml:space="preserve"> of </w:t>
            </w:r>
            <w:proofErr w:type="spellStart"/>
            <w:r>
              <w:t>Sulphur</w:t>
            </w:r>
            <w:proofErr w:type="spellEnd"/>
            <w:r>
              <w:t xml:space="preserve"> (Structures only). </w:t>
            </w:r>
            <w:r w:rsidRPr="00010911">
              <w:rPr>
                <w:b/>
                <w:u w:val="single"/>
              </w:rPr>
              <w:t>Group 17 Elements:</w:t>
            </w:r>
            <w:r>
              <w:t xml:space="preserve"> General introduction, electronic configuration, oxidation states, occurrence, trends in physical and chemical properties; compounds of halogens, Preparation, properties and uses of Chlorine and Hydrochloric acid, </w:t>
            </w:r>
            <w:proofErr w:type="spellStart"/>
            <w:r>
              <w:t>interhalogen</w:t>
            </w:r>
            <w:proofErr w:type="spellEnd"/>
            <w:r>
              <w:t xml:space="preserve"> compounds, </w:t>
            </w:r>
            <w:proofErr w:type="spellStart"/>
            <w:r>
              <w:t>Oxoacids</w:t>
            </w:r>
            <w:proofErr w:type="spellEnd"/>
            <w:r>
              <w:t xml:space="preserve"> of halogens (structures only).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>
            <w:r w:rsidRPr="00010911">
              <w:rPr>
                <w:b/>
                <w:u w:val="single"/>
              </w:rPr>
              <w:t>Group 18 Elements:</w:t>
            </w:r>
            <w:r>
              <w:t xml:space="preserve"> General introduction, electronic configuration, occurrence, trends in physical and chemical properties, uses.</w:t>
            </w:r>
          </w:p>
          <w:p w:rsidR="00C92177" w:rsidRDefault="00C92177" w:rsidP="00C92177">
            <w:r w:rsidRPr="00C92177">
              <w:rPr>
                <w:b/>
                <w:u w:val="single"/>
              </w:rPr>
              <w:t>CHAPTER 8:"d" and "f" Block Elements</w:t>
            </w:r>
            <w:r>
              <w:t xml:space="preserve"> </w:t>
            </w:r>
          </w:p>
          <w:p w:rsidR="00C92177" w:rsidRDefault="00C92177" w:rsidP="00E5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General introduction, electronic configuration, occurrence and characteristics of transition metals, general trends in properties of the first row transition metals - metallic character, 135 ionization enthalpy, oxidation states, ionic radii, </w:t>
            </w:r>
            <w:proofErr w:type="spellStart"/>
            <w:r>
              <w:t>colour</w:t>
            </w:r>
            <w:proofErr w:type="spellEnd"/>
            <w:r>
              <w:t xml:space="preserve">, catalytic property, magnetic properties, interstitial compounds, alloy formation, </w:t>
            </w:r>
          </w:p>
        </w:tc>
      </w:tr>
      <w:tr w:rsidR="00C92177" w:rsidTr="00C92177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77" w:rsidRDefault="00E56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Preparation and properties of K2Cr2O7 and KMnO4. </w:t>
            </w:r>
            <w:proofErr w:type="spellStart"/>
            <w:r>
              <w:t>Lanthanoids</w:t>
            </w:r>
            <w:proofErr w:type="spellEnd"/>
            <w:r>
              <w:t xml:space="preserve"> - Electronic configuration, oxidation states, chemical reactivity and </w:t>
            </w:r>
            <w:proofErr w:type="spellStart"/>
            <w:r>
              <w:t>lanthanoid</w:t>
            </w:r>
            <w:proofErr w:type="spellEnd"/>
            <w:r>
              <w:t xml:space="preserve"> contraction and its consequences. </w:t>
            </w:r>
            <w:proofErr w:type="spellStart"/>
            <w:r>
              <w:t>Actinoids</w:t>
            </w:r>
            <w:proofErr w:type="spellEnd"/>
            <w:r>
              <w:t xml:space="preserve"> - Electronic configuration, oxidation states and comparison with </w:t>
            </w:r>
            <w:proofErr w:type="spellStart"/>
            <w:r>
              <w:t>lanthanoids</w:t>
            </w:r>
            <w:proofErr w:type="spellEnd"/>
            <w: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77" w:rsidRDefault="00C92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77" w:rsidRDefault="00C92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77" w:rsidRDefault="00C92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83D" w:rsidRDefault="0030183D" w:rsidP="0057041B">
      <w:pPr>
        <w:pStyle w:val="Default"/>
      </w:pPr>
    </w:p>
    <w:sectPr w:rsidR="0030183D" w:rsidSect="00C921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2177"/>
    <w:rsid w:val="00010911"/>
    <w:rsid w:val="0030183D"/>
    <w:rsid w:val="0057041B"/>
    <w:rsid w:val="006D1928"/>
    <w:rsid w:val="00C92177"/>
    <w:rsid w:val="00E56A4A"/>
    <w:rsid w:val="00E7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177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2015-04-05T10:38:00Z</dcterms:created>
  <dcterms:modified xsi:type="dcterms:W3CDTF">2015-04-05T10:55:00Z</dcterms:modified>
</cp:coreProperties>
</file>