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9A5017">
        <w:rPr>
          <w:rFonts w:ascii="Andalus" w:hAnsi="Andalus" w:cs="Andalus"/>
          <w:sz w:val="28"/>
          <w:szCs w:val="28"/>
        </w:rPr>
        <w:t>MONTHLY PLAN   2015-16</w:t>
      </w:r>
    </w:p>
    <w:p w:rsidR="00CD186A" w:rsidRDefault="00F07CCB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</w:t>
      </w:r>
      <w:r w:rsidR="00EF62F6">
        <w:rPr>
          <w:rFonts w:ascii="Andalus" w:hAnsi="Andalus" w:cs="Andalus"/>
          <w:sz w:val="28"/>
          <w:szCs w:val="28"/>
        </w:rPr>
        <w:t>Commerce</w:t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 xml:space="preserve">                               </w:t>
      </w:r>
      <w:r w:rsidR="00CD186A">
        <w:rPr>
          <w:rFonts w:ascii="Andalus" w:hAnsi="Andalus" w:cs="Andalus"/>
          <w:sz w:val="28"/>
          <w:szCs w:val="28"/>
        </w:rPr>
        <w:t xml:space="preserve"> Subject:      </w:t>
      </w:r>
      <w:proofErr w:type="gramStart"/>
      <w:r w:rsidR="00B04F9A">
        <w:rPr>
          <w:rFonts w:ascii="Andalus" w:hAnsi="Andalus" w:cs="Andalus"/>
          <w:sz w:val="28"/>
          <w:szCs w:val="28"/>
        </w:rPr>
        <w:t>Accountancy</w:t>
      </w:r>
      <w:r>
        <w:rPr>
          <w:rFonts w:ascii="Andalus" w:hAnsi="Andalus" w:cs="Andalus"/>
          <w:sz w:val="28"/>
          <w:szCs w:val="28"/>
        </w:rPr>
        <w:t xml:space="preserve">  </w:t>
      </w:r>
      <w:r w:rsidR="00B04F9A">
        <w:rPr>
          <w:rFonts w:ascii="Andalus" w:hAnsi="Andalus" w:cs="Andalus"/>
          <w:sz w:val="28"/>
          <w:szCs w:val="28"/>
        </w:rPr>
        <w:t>XII</w:t>
      </w:r>
      <w:proofErr w:type="gramEnd"/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CD186A" w:rsidRPr="002B0886" w:rsidRDefault="00CD186A" w:rsidP="00D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CD186A">
        <w:tc>
          <w:tcPr>
            <w:tcW w:w="1998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Tr="00CD186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B04F9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9A5017" w:rsidP="00B04F9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3W+3</w:t>
            </w:r>
            <w:r w:rsidR="00277AFB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CA399F" w:rsidRDefault="00CA399F" w:rsidP="00CA399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Format of Balance Sheet of a company, </w:t>
            </w:r>
          </w:p>
          <w:p w:rsidR="00CA399F" w:rsidRPr="008E0AA7" w:rsidRDefault="00CA399F" w:rsidP="00CA399F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Comparative Statement</w:t>
            </w:r>
          </w:p>
          <w:p w:rsidR="00CA399F" w:rsidRDefault="00CA399F" w:rsidP="00CA399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Common size statement Common Size statement</w:t>
            </w:r>
          </w:p>
          <w:p w:rsidR="00CD186A" w:rsidRDefault="00CD186A" w:rsidP="008E0AA7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Ratio Analysis</w:t>
            </w:r>
            <w:r>
              <w:rPr>
                <w:rFonts w:ascii="Andalus" w:hAnsi="Andalus" w:cs="Andalus"/>
                <w:sz w:val="28"/>
                <w:szCs w:val="28"/>
              </w:rPr>
              <w:t>-objectives and classification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Liquidity ratios</w:t>
            </w:r>
          </w:p>
        </w:tc>
        <w:tc>
          <w:tcPr>
            <w:tcW w:w="2700" w:type="dxa"/>
          </w:tcPr>
          <w:p w:rsidR="00CD186A" w:rsidRDefault="00CD186A" w:rsidP="008E0AA7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Solvency Ratio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Turnover Ratio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186A" w:rsidRDefault="00F54985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Profitability Ratio </w:t>
            </w:r>
            <w:proofErr w:type="spellStart"/>
            <w:r w:rsidR="00EF62F6">
              <w:rPr>
                <w:rFonts w:ascii="Andalus" w:hAnsi="Andalus" w:cs="Andalus"/>
                <w:sz w:val="28"/>
                <w:szCs w:val="28"/>
              </w:rPr>
              <w:t>Ratio</w:t>
            </w:r>
            <w:proofErr w:type="spellEnd"/>
            <w:r w:rsidR="00EF62F6">
              <w:rPr>
                <w:rFonts w:ascii="Andalus" w:hAnsi="Andalus" w:cs="Andalus"/>
                <w:sz w:val="28"/>
                <w:szCs w:val="28"/>
              </w:rPr>
              <w:t xml:space="preserve"> Analysis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</w:tc>
      </w:tr>
      <w:tr w:rsidR="00CD186A" w:rsidTr="00CD186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2B0886"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B04F9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277AFB" w:rsidP="00277AF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4w+1D</w:t>
            </w:r>
          </w:p>
        </w:tc>
        <w:tc>
          <w:tcPr>
            <w:tcW w:w="2904" w:type="dxa"/>
          </w:tcPr>
          <w:p w:rsidR="00277AFB" w:rsidRPr="00277AFB" w:rsidRDefault="00277AFB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77AFB">
              <w:rPr>
                <w:rFonts w:ascii="Andalus" w:hAnsi="Andalus" w:cs="Andalus"/>
                <w:sz w:val="28"/>
                <w:szCs w:val="28"/>
              </w:rPr>
              <w:t>Ratio Analysis Comprehensive Problems</w:t>
            </w:r>
          </w:p>
          <w:p w:rsidR="00CD186A" w:rsidRPr="008E0AA7" w:rsidRDefault="00EF62F6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Cash Flow Statement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objectives and uses.</w:t>
            </w:r>
          </w:p>
          <w:p w:rsidR="008E0AA7" w:rsidRDefault="00EF62F6" w:rsidP="00F07CC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activities</w:t>
            </w:r>
          </w:p>
          <w:p w:rsidR="008E0AA7" w:rsidRDefault="008E0AA7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Format of CFS as per AS3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D186A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Preparation of Cash Flow Statement as per AS3 revised</w:t>
            </w:r>
          </w:p>
        </w:tc>
        <w:tc>
          <w:tcPr>
            <w:tcW w:w="2700" w:type="dxa"/>
          </w:tcPr>
          <w:p w:rsidR="00CD186A" w:rsidRPr="008E0AA7" w:rsidRDefault="008E0AA7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S</w:t>
            </w:r>
            <w:r w:rsidR="00EF62F6" w:rsidRPr="008E0AA7">
              <w:rPr>
                <w:rFonts w:ascii="Andalus" w:hAnsi="Andalus" w:cs="Andalus"/>
                <w:b/>
                <w:sz w:val="28"/>
                <w:szCs w:val="28"/>
              </w:rPr>
              <w:t>hare capital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Sharecapital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and related terms</w:t>
            </w:r>
            <w:r w:rsidR="008E0AA7">
              <w:rPr>
                <w:rFonts w:ascii="Andalus" w:hAnsi="Andalus" w:cs="Andalus"/>
                <w:sz w:val="28"/>
                <w:szCs w:val="28"/>
              </w:rPr>
              <w:t>,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Issue of shares at par premium and discount</w:t>
            </w:r>
            <w:r w:rsidR="008E0AA7">
              <w:rPr>
                <w:rFonts w:ascii="Andalus" w:hAnsi="Andalus" w:cs="Andalus"/>
                <w:sz w:val="28"/>
                <w:szCs w:val="28"/>
              </w:rPr>
              <w:t>,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Over subscription and Under subscription</w:t>
            </w:r>
          </w:p>
        </w:tc>
        <w:tc>
          <w:tcPr>
            <w:tcW w:w="2610" w:type="dxa"/>
          </w:tcPr>
          <w:p w:rsidR="00CD186A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Calls in advance and arrears</w:t>
            </w:r>
          </w:p>
          <w:p w:rsidR="00FA45ED" w:rsidRDefault="00EF62F6" w:rsidP="00FA45E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Issue of shares for consideration other than cash</w:t>
            </w:r>
            <w:r w:rsidR="00FA45ED">
              <w:rPr>
                <w:rFonts w:ascii="Andalus" w:hAnsi="Andalus" w:cs="Andalus"/>
                <w:sz w:val="28"/>
                <w:szCs w:val="28"/>
              </w:rPr>
              <w:t>Accounting treatmentof forfeiture and re-issue of shares</w:t>
            </w:r>
          </w:p>
          <w:p w:rsidR="00EF62F6" w:rsidRDefault="00EF62F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A45ED" w:rsidRDefault="00FA45ED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CD186A">
        <w:tc>
          <w:tcPr>
            <w:tcW w:w="1998" w:type="dxa"/>
          </w:tcPr>
          <w:p w:rsidR="00CD186A" w:rsidRDefault="00277AFB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June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277AFB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7B22F4" w:rsidRDefault="009A5017" w:rsidP="00FD72F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9A5017" w:rsidRDefault="009A5017" w:rsidP="00FD72F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Project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547EA0" w:rsidRPr="009A5017" w:rsidRDefault="009A5017" w:rsidP="005C3A45">
            <w:pPr>
              <w:pStyle w:val="Heading1"/>
              <w:outlineLvl w:val="0"/>
              <w:rPr>
                <w:color w:val="auto"/>
              </w:rPr>
            </w:pPr>
            <w:r w:rsidRPr="009A5017">
              <w:rPr>
                <w:color w:val="auto"/>
              </w:rPr>
              <w:t>Assessment I</w:t>
            </w:r>
          </w:p>
          <w:p w:rsidR="00277AFB" w:rsidRDefault="00277AFB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00" w:type="dxa"/>
          </w:tcPr>
          <w:p w:rsidR="00CD186A" w:rsidRPr="008E0AA7" w:rsidRDefault="00CD186A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8E0AA7" w:rsidRDefault="008E0AA7" w:rsidP="00277AF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50F10"/>
    <w:rsid w:val="00277AFB"/>
    <w:rsid w:val="002B635A"/>
    <w:rsid w:val="00317371"/>
    <w:rsid w:val="00547EA0"/>
    <w:rsid w:val="005A6BD6"/>
    <w:rsid w:val="005C3A45"/>
    <w:rsid w:val="005F02F2"/>
    <w:rsid w:val="007B22F4"/>
    <w:rsid w:val="007B6957"/>
    <w:rsid w:val="008B3F0C"/>
    <w:rsid w:val="008B4074"/>
    <w:rsid w:val="008E0AA7"/>
    <w:rsid w:val="009A5017"/>
    <w:rsid w:val="00AD3252"/>
    <w:rsid w:val="00B04F9A"/>
    <w:rsid w:val="00BE6B5A"/>
    <w:rsid w:val="00C02915"/>
    <w:rsid w:val="00CA399F"/>
    <w:rsid w:val="00CD186A"/>
    <w:rsid w:val="00DA501F"/>
    <w:rsid w:val="00EF62F6"/>
    <w:rsid w:val="00EF7AEE"/>
    <w:rsid w:val="00F07CCB"/>
    <w:rsid w:val="00F54985"/>
    <w:rsid w:val="00F97CBB"/>
    <w:rsid w:val="00FA45ED"/>
    <w:rsid w:val="00FD7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paragraph" w:styleId="Heading1">
    <w:name w:val="heading 1"/>
    <w:basedOn w:val="Normal"/>
    <w:next w:val="Normal"/>
    <w:link w:val="Heading1Char"/>
    <w:uiPriority w:val="9"/>
    <w:qFormat/>
    <w:rsid w:val="005C3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3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E07E-3E0B-47B4-ABF2-90CF0B3C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20</cp:revision>
  <cp:lastPrinted>2013-04-01T09:58:00Z</cp:lastPrinted>
  <dcterms:created xsi:type="dcterms:W3CDTF">2013-04-02T04:23:00Z</dcterms:created>
  <dcterms:modified xsi:type="dcterms:W3CDTF">2015-04-02T05:24:00Z</dcterms:modified>
</cp:coreProperties>
</file>